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78" w:rsidRPr="00093A8F" w:rsidRDefault="00197555" w:rsidP="00133377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en-US"/>
        </w:rPr>
        <w:t>DRAFT</w:t>
      </w:r>
    </w:p>
    <w:p w:rsidR="00F26278" w:rsidRPr="00093A8F" w:rsidRDefault="00F26278" w:rsidP="00F2627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EDUCATIONAL PROGRAM </w:t>
      </w:r>
    </w:p>
    <w:p w:rsidR="00F26278" w:rsidRPr="00093A8F" w:rsidRDefault="00F26278" w:rsidP="00F2627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«WATER RESOURCES MANAGEMENT»</w:t>
      </w:r>
    </w:p>
    <w:p w:rsidR="002806FB" w:rsidRPr="00093A8F" w:rsidRDefault="002806FB" w:rsidP="002806FB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KAZAKH NATIONAL AGRARIAN UNIVERSITY</w:t>
      </w:r>
    </w:p>
    <w:p w:rsidR="002806FB" w:rsidRPr="00093A8F" w:rsidRDefault="002806FB" w:rsidP="002806FB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ALMATY, KAZAKHSTAN</w:t>
      </w:r>
    </w:p>
    <w:p w:rsidR="00F26278" w:rsidRPr="00E10F10" w:rsidRDefault="002806FB" w:rsidP="00E10F10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20 June – 2 July, 2016</w:t>
      </w:r>
    </w:p>
    <w:p w:rsidR="00F26278" w:rsidRDefault="00F26278" w:rsidP="00413522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Head of school: </w:t>
      </w:r>
      <w:r w:rsidR="0041352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413522" w:rsidRPr="00AB5E56">
        <w:rPr>
          <w:rFonts w:ascii="Times New Roman" w:hAnsi="Times New Roman" w:cs="Times New Roman"/>
          <w:sz w:val="20"/>
          <w:szCs w:val="20"/>
          <w:lang w:val="en-US"/>
        </w:rPr>
        <w:t>Rector of</w:t>
      </w:r>
      <w:r w:rsidR="00AB5E5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46B3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046B3B" w:rsidRPr="00AB5E56">
        <w:rPr>
          <w:rFonts w:ascii="Times New Roman" w:hAnsi="Times New Roman" w:cs="Times New Roman"/>
          <w:sz w:val="20"/>
          <w:szCs w:val="20"/>
          <w:lang w:val="en-US"/>
        </w:rPr>
        <w:t>Kazakh</w:t>
      </w:r>
      <w:r w:rsidR="00413522" w:rsidRPr="00AB5E56">
        <w:rPr>
          <w:rFonts w:ascii="Times New Roman" w:hAnsi="Times New Roman" w:cs="Times New Roman"/>
          <w:sz w:val="20"/>
          <w:szCs w:val="20"/>
          <w:lang w:val="en-US"/>
        </w:rPr>
        <w:t xml:space="preserve"> National Agrarian University,</w:t>
      </w:r>
      <w:r w:rsidR="0041352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A66958" w:rsidRPr="00093A8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93A8F">
        <w:rPr>
          <w:rFonts w:ascii="Times New Roman" w:hAnsi="Times New Roman" w:cs="Times New Roman"/>
          <w:sz w:val="20"/>
          <w:szCs w:val="20"/>
          <w:lang w:val="en-US"/>
        </w:rPr>
        <w:t>cademician of the National Academy of Sciences of the RK</w:t>
      </w:r>
      <w:r w:rsidR="00B40D4F" w:rsidRPr="00093A8F">
        <w:rPr>
          <w:rFonts w:ascii="Times New Roman" w:hAnsi="Times New Roman" w:cs="Times New Roman"/>
          <w:sz w:val="20"/>
          <w:szCs w:val="20"/>
          <w:lang w:val="en-US"/>
        </w:rPr>
        <w:t>, Doctor of Economic Sciences, P</w:t>
      </w:r>
      <w:r w:rsidRPr="00093A8F">
        <w:rPr>
          <w:rFonts w:ascii="Times New Roman" w:hAnsi="Times New Roman" w:cs="Times New Roman"/>
          <w:sz w:val="20"/>
          <w:szCs w:val="20"/>
          <w:lang w:val="en-US"/>
        </w:rPr>
        <w:t xml:space="preserve">rofessor </w:t>
      </w: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T. </w:t>
      </w:r>
      <w:proofErr w:type="spellStart"/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Yespolov</w:t>
      </w:r>
      <w:proofErr w:type="spellEnd"/>
    </w:p>
    <w:p w:rsidR="00413522" w:rsidRPr="00093A8F" w:rsidRDefault="00413522" w:rsidP="00413522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F26278" w:rsidRPr="00093A8F" w:rsidTr="00186DA5">
        <w:tc>
          <w:tcPr>
            <w:tcW w:w="1809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Place of holding:</w:t>
            </w:r>
          </w:p>
        </w:tc>
        <w:tc>
          <w:tcPr>
            <w:tcW w:w="7762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 National Agrarian University</w:t>
            </w:r>
            <w:r w:rsidR="00AB5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Almaty City, Abay</w:t>
            </w:r>
            <w:r w:rsidR="00AB5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 A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venue, 8</w:t>
            </w:r>
          </w:p>
        </w:tc>
      </w:tr>
      <w:tr w:rsidR="00F26278" w:rsidRPr="00AB5E56" w:rsidTr="00186DA5">
        <w:tc>
          <w:tcPr>
            <w:tcW w:w="1809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7762" w:type="dxa"/>
          </w:tcPr>
          <w:p w:rsidR="00F26278" w:rsidRPr="00093A8F" w:rsidRDefault="00F26278" w:rsidP="007E0194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June 2</w:t>
            </w:r>
            <w:r w:rsidR="007E0194" w:rsidRPr="00AB5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2016</w:t>
            </w:r>
          </w:p>
        </w:tc>
      </w:tr>
      <w:tr w:rsidR="00F26278" w:rsidRPr="00093A8F" w:rsidTr="00186DA5">
        <w:tc>
          <w:tcPr>
            <w:tcW w:w="1809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Participants:</w:t>
            </w:r>
          </w:p>
        </w:tc>
        <w:tc>
          <w:tcPr>
            <w:tcW w:w="7762" w:type="dxa"/>
          </w:tcPr>
          <w:p w:rsidR="00F26278" w:rsidRPr="00093A8F" w:rsidRDefault="00F26278" w:rsidP="00E10F10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scientists of the Kazakh National Agrarian University, the foreign scholars, representatives </w:t>
            </w:r>
            <w:r w:rsidR="00E10F10"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="00E10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Scientific </w:t>
            </w:r>
            <w:proofErr w:type="gramStart"/>
            <w:r w:rsidR="00E10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esearch</w:t>
            </w:r>
            <w:r w:rsidR="00E10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Institutes</w:t>
            </w:r>
            <w:proofErr w:type="gram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graduate students from far and near abroad, </w:t>
            </w:r>
            <w:proofErr w:type="spell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KazNAU</w:t>
            </w:r>
            <w:proofErr w:type="spell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regional institutions of the Republic of Kazakhstan.</w:t>
            </w:r>
          </w:p>
        </w:tc>
      </w:tr>
      <w:tr w:rsidR="00F26278" w:rsidRPr="00093A8F" w:rsidTr="00186DA5">
        <w:tc>
          <w:tcPr>
            <w:tcW w:w="1809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Working languages:</w:t>
            </w:r>
          </w:p>
        </w:tc>
        <w:tc>
          <w:tcPr>
            <w:tcW w:w="7762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="00B40D4F"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/Russian</w:t>
            </w:r>
          </w:p>
        </w:tc>
      </w:tr>
      <w:tr w:rsidR="00F26278" w:rsidRPr="00093A8F" w:rsidTr="00186DA5">
        <w:tc>
          <w:tcPr>
            <w:tcW w:w="9571" w:type="dxa"/>
            <w:gridSpan w:val="2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6278" w:rsidRPr="00093A8F" w:rsidRDefault="00F26278" w:rsidP="00186DA5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JUNE 2</w:t>
            </w:r>
            <w:r w:rsidR="007E0194" w:rsidRPr="00093A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MONDAY</w:t>
            </w:r>
          </w:p>
        </w:tc>
      </w:tr>
      <w:tr w:rsidR="00F26278" w:rsidRPr="00093A8F" w:rsidTr="00186DA5">
        <w:tc>
          <w:tcPr>
            <w:tcW w:w="1809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9.00-10.00</w:t>
            </w:r>
          </w:p>
        </w:tc>
        <w:tc>
          <w:tcPr>
            <w:tcW w:w="7762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REGISTRATION OF THE PARTICIPANTS</w:t>
            </w:r>
          </w:p>
        </w:tc>
      </w:tr>
      <w:tr w:rsidR="00F26278" w:rsidRPr="00093A8F" w:rsidTr="00186DA5">
        <w:tc>
          <w:tcPr>
            <w:tcW w:w="1809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9.00-10.00</w:t>
            </w:r>
          </w:p>
        </w:tc>
        <w:tc>
          <w:tcPr>
            <w:tcW w:w="7762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The exhibition of "</w:t>
            </w:r>
            <w:proofErr w:type="spell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KazNAU</w:t>
            </w:r>
            <w:proofErr w:type="spell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Innovations in Science and Education (</w:t>
            </w:r>
            <w:proofErr w:type="gram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Room </w:t>
            </w:r>
            <w:r w:rsidR="00093A8F"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proofErr w:type="gram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27).</w:t>
            </w:r>
          </w:p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Exhibition  of scientific literature (2nd floor auditorium)</w:t>
            </w:r>
          </w:p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Center for Academic Mobility «Center of Excellence» (main building, 2nd floor, office. 82).</w:t>
            </w:r>
          </w:p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Museum of the University (Main Building, 3rd floor).</w:t>
            </w:r>
          </w:p>
        </w:tc>
      </w:tr>
      <w:tr w:rsidR="00F26278" w:rsidRPr="00093A8F" w:rsidTr="00186DA5">
        <w:tc>
          <w:tcPr>
            <w:tcW w:w="1809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10.00-12.30</w:t>
            </w:r>
          </w:p>
        </w:tc>
        <w:tc>
          <w:tcPr>
            <w:tcW w:w="7762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Plenary session (Main building, conference hall)</w:t>
            </w:r>
          </w:p>
        </w:tc>
      </w:tr>
      <w:tr w:rsidR="00F26278" w:rsidRPr="00093A8F" w:rsidTr="00186DA5">
        <w:tc>
          <w:tcPr>
            <w:tcW w:w="9571" w:type="dxa"/>
            <w:gridSpan w:val="2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6278" w:rsidRPr="00093A8F" w:rsidRDefault="00F26278" w:rsidP="00186DA5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PLENARY SESSION</w:t>
            </w:r>
          </w:p>
          <w:p w:rsidR="00F26278" w:rsidRPr="00093A8F" w:rsidRDefault="00F26278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(Main building, conference hall).</w:t>
            </w:r>
          </w:p>
        </w:tc>
      </w:tr>
      <w:tr w:rsidR="00F26278" w:rsidRPr="00093A8F" w:rsidTr="00186DA5">
        <w:tc>
          <w:tcPr>
            <w:tcW w:w="1809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10.00-10.10</w:t>
            </w:r>
          </w:p>
        </w:tc>
        <w:tc>
          <w:tcPr>
            <w:tcW w:w="7762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Opening of the International </w:t>
            </w:r>
            <w:r w:rsidR="007E0194"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Master's Summer School ISAS-2016</w:t>
            </w: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Welcome speech.</w:t>
            </w:r>
          </w:p>
          <w:p w:rsidR="00F26278" w:rsidRPr="00093A8F" w:rsidRDefault="00AB5E56" w:rsidP="00AB5E56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Prof.</w:t>
            </w:r>
            <w:r w:rsidR="00F26278"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Tlektes</w:t>
            </w:r>
            <w:proofErr w:type="spellEnd"/>
            <w:r w:rsidR="00F26278"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I. </w:t>
            </w:r>
            <w:proofErr w:type="spellStart"/>
            <w:r w:rsidR="00F26278"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Yespolov</w:t>
            </w:r>
            <w:proofErr w:type="spellEnd"/>
            <w:r w:rsidR="00F26278"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Rector of </w:t>
            </w:r>
            <w:r w:rsidR="00525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r w:rsidR="00F26278"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Kazakh National Agrarian University, Head of </w:t>
            </w:r>
            <w:r w:rsidR="00525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26278"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chool</w:t>
            </w:r>
            <w:r w:rsidR="00525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"Water Resources Management", A</w:t>
            </w:r>
            <w:r w:rsidR="00F26278"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cademician of 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National Academy of Science</w:t>
            </w:r>
            <w:r w:rsidR="00DB4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RK</w:t>
            </w:r>
          </w:p>
        </w:tc>
      </w:tr>
      <w:tr w:rsidR="00F26278" w:rsidRPr="00093A8F" w:rsidTr="00186DA5">
        <w:tc>
          <w:tcPr>
            <w:tcW w:w="9571" w:type="dxa"/>
            <w:gridSpan w:val="2"/>
          </w:tcPr>
          <w:p w:rsidR="00F26278" w:rsidRPr="00093A8F" w:rsidRDefault="00F26278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6278" w:rsidRPr="00093A8F" w:rsidRDefault="00F26278" w:rsidP="00093A8F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WELCOME SPEECH OF FOREIGN </w:t>
            </w:r>
            <w:r w:rsid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REPRESENTATIVES</w:t>
            </w:r>
          </w:p>
        </w:tc>
      </w:tr>
      <w:tr w:rsidR="00F26278" w:rsidRPr="00093A8F" w:rsidTr="00186DA5">
        <w:tc>
          <w:tcPr>
            <w:tcW w:w="1809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7762" w:type="dxa"/>
          </w:tcPr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26278" w:rsidRPr="00093A8F" w:rsidRDefault="00F26278" w:rsidP="00186DA5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GALA CONCERT 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(conference hall)</w:t>
            </w:r>
          </w:p>
        </w:tc>
      </w:tr>
    </w:tbl>
    <w:p w:rsidR="00F26278" w:rsidRPr="00093A8F" w:rsidRDefault="00F26278" w:rsidP="00F26278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:rsidR="00F26278" w:rsidRPr="00093A8F" w:rsidRDefault="007E0194" w:rsidP="00F2627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JUNE </w:t>
      </w:r>
      <w:r w:rsidRPr="00093A8F">
        <w:rPr>
          <w:rFonts w:ascii="Times New Roman" w:hAnsi="Times New Roman" w:cs="Times New Roman"/>
          <w:b/>
          <w:sz w:val="20"/>
          <w:szCs w:val="20"/>
        </w:rPr>
        <w:t>21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, TUESDAY</w:t>
      </w:r>
    </w:p>
    <w:p w:rsidR="00F26278" w:rsidRPr="00093A8F" w:rsidRDefault="00F26278" w:rsidP="00F2627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7B0CE6" w:rsidRPr="00AC45E3" w:rsidTr="00855C9E">
        <w:trPr>
          <w:trHeight w:val="470"/>
        </w:trPr>
        <w:tc>
          <w:tcPr>
            <w:tcW w:w="1526" w:type="dxa"/>
          </w:tcPr>
          <w:p w:rsidR="007B0CE6" w:rsidRPr="00093A8F" w:rsidRDefault="007B0CE6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09.00-10.50</w:t>
            </w:r>
          </w:p>
        </w:tc>
        <w:tc>
          <w:tcPr>
            <w:tcW w:w="8045" w:type="dxa"/>
          </w:tcPr>
          <w:p w:rsidR="007B0CE6" w:rsidRPr="00093A8F" w:rsidRDefault="007B0CE6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Current problems of water resources and water supply in Kazakhstan (Lecture)</w:t>
            </w:r>
          </w:p>
        </w:tc>
      </w:tr>
      <w:tr w:rsidR="00295137" w:rsidRPr="00093A8F" w:rsidTr="003D1170">
        <w:tc>
          <w:tcPr>
            <w:tcW w:w="1526" w:type="dxa"/>
          </w:tcPr>
          <w:p w:rsidR="00295137" w:rsidRPr="00093A8F" w:rsidRDefault="00295137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11.10-12.50</w:t>
            </w:r>
          </w:p>
        </w:tc>
        <w:tc>
          <w:tcPr>
            <w:tcW w:w="8045" w:type="dxa"/>
          </w:tcPr>
          <w:p w:rsidR="00295137" w:rsidRPr="00093A8F" w:rsidRDefault="00295137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resources management under global climate change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(Lecture)</w:t>
            </w:r>
          </w:p>
        </w:tc>
      </w:tr>
      <w:tr w:rsidR="00F26278" w:rsidRPr="00093A8F" w:rsidTr="00186DA5">
        <w:tc>
          <w:tcPr>
            <w:tcW w:w="1526" w:type="dxa"/>
          </w:tcPr>
          <w:p w:rsidR="00F26278" w:rsidRPr="00093A8F" w:rsidRDefault="00F26278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13.00-14.30</w:t>
            </w:r>
          </w:p>
        </w:tc>
        <w:tc>
          <w:tcPr>
            <w:tcW w:w="8045" w:type="dxa"/>
          </w:tcPr>
          <w:p w:rsidR="00F26278" w:rsidRPr="00093A8F" w:rsidRDefault="00F26278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Lunch Break</w:t>
            </w:r>
          </w:p>
        </w:tc>
      </w:tr>
      <w:tr w:rsidR="00295137" w:rsidRPr="00093A8F" w:rsidTr="00E91680">
        <w:tc>
          <w:tcPr>
            <w:tcW w:w="1526" w:type="dxa"/>
          </w:tcPr>
          <w:p w:rsidR="00295137" w:rsidRPr="00093A8F" w:rsidRDefault="00295137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14.30-16.00</w:t>
            </w:r>
          </w:p>
        </w:tc>
        <w:tc>
          <w:tcPr>
            <w:tcW w:w="8045" w:type="dxa"/>
          </w:tcPr>
          <w:p w:rsidR="00295137" w:rsidRPr="00093A8F" w:rsidRDefault="00295137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 table.</w:t>
            </w:r>
          </w:p>
          <w:p w:rsidR="00295137" w:rsidRPr="00093A8F" w:rsidRDefault="00295137" w:rsidP="0003792F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Presentations of participants </w:t>
            </w:r>
          </w:p>
        </w:tc>
      </w:tr>
      <w:tr w:rsidR="00295137" w:rsidRPr="00093A8F" w:rsidTr="00007E55">
        <w:tc>
          <w:tcPr>
            <w:tcW w:w="1526" w:type="dxa"/>
          </w:tcPr>
          <w:p w:rsidR="00295137" w:rsidRPr="00093A8F" w:rsidRDefault="00295137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16.00-17.50</w:t>
            </w:r>
          </w:p>
        </w:tc>
        <w:tc>
          <w:tcPr>
            <w:tcW w:w="8045" w:type="dxa"/>
          </w:tcPr>
          <w:p w:rsidR="00295137" w:rsidRPr="00093A8F" w:rsidRDefault="00295137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studies on hydraulics in the modern laboratory equipment (Practical training)</w:t>
            </w:r>
          </w:p>
        </w:tc>
      </w:tr>
    </w:tbl>
    <w:p w:rsidR="00F26278" w:rsidRPr="00093A8F" w:rsidRDefault="00F26278" w:rsidP="00093A8F">
      <w:pPr>
        <w:pStyle w:val="Bezriadkovania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26278" w:rsidRPr="00093A8F" w:rsidRDefault="00421DB1" w:rsidP="00F2627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JUNE </w:t>
      </w:r>
      <w:r w:rsidRPr="00093A8F">
        <w:rPr>
          <w:rFonts w:ascii="Times New Roman" w:hAnsi="Times New Roman" w:cs="Times New Roman"/>
          <w:b/>
          <w:sz w:val="20"/>
          <w:szCs w:val="20"/>
        </w:rPr>
        <w:t>22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, WEDNESDAY</w:t>
      </w:r>
    </w:p>
    <w:p w:rsidR="00F26278" w:rsidRPr="00093A8F" w:rsidRDefault="00F26278" w:rsidP="00F2627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7B0CE6" w:rsidRPr="007B0CE6" w:rsidTr="00D84845">
        <w:trPr>
          <w:trHeight w:val="700"/>
        </w:trPr>
        <w:tc>
          <w:tcPr>
            <w:tcW w:w="1526" w:type="dxa"/>
          </w:tcPr>
          <w:p w:rsidR="007B0CE6" w:rsidRPr="00093A8F" w:rsidRDefault="007B0CE6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09.00-09.50</w:t>
            </w:r>
          </w:p>
        </w:tc>
        <w:tc>
          <w:tcPr>
            <w:tcW w:w="8045" w:type="dxa"/>
          </w:tcPr>
          <w:p w:rsidR="007B0CE6" w:rsidRPr="00093A8F" w:rsidRDefault="007B0CE6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Experience in water resources management in the trans boundary rivers in European countries (Lecture)</w:t>
            </w:r>
          </w:p>
        </w:tc>
      </w:tr>
      <w:tr w:rsidR="00295137" w:rsidRPr="00093A8F" w:rsidTr="00CD42EB">
        <w:tc>
          <w:tcPr>
            <w:tcW w:w="1526" w:type="dxa"/>
          </w:tcPr>
          <w:p w:rsidR="00295137" w:rsidRPr="00093A8F" w:rsidRDefault="00295137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10.00-11.50</w:t>
            </w:r>
          </w:p>
        </w:tc>
        <w:tc>
          <w:tcPr>
            <w:tcW w:w="8045" w:type="dxa"/>
          </w:tcPr>
          <w:p w:rsidR="00295137" w:rsidRPr="00093A8F" w:rsidRDefault="00295137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Ecological basics in water resources management.</w:t>
            </w:r>
          </w:p>
        </w:tc>
      </w:tr>
      <w:tr w:rsidR="00295137" w:rsidRPr="00093A8F" w:rsidTr="009D2F54">
        <w:tc>
          <w:tcPr>
            <w:tcW w:w="1526" w:type="dxa"/>
          </w:tcPr>
          <w:p w:rsidR="00295137" w:rsidRPr="00093A8F" w:rsidRDefault="00295137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12.00-12.50</w:t>
            </w:r>
          </w:p>
        </w:tc>
        <w:tc>
          <w:tcPr>
            <w:tcW w:w="8045" w:type="dxa"/>
          </w:tcPr>
          <w:p w:rsidR="00295137" w:rsidRPr="00093A8F" w:rsidRDefault="00295137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resources management under global climate change (Practical training)</w:t>
            </w:r>
          </w:p>
        </w:tc>
      </w:tr>
      <w:tr w:rsidR="00F26278" w:rsidRPr="00093A8F" w:rsidTr="00186DA5">
        <w:tc>
          <w:tcPr>
            <w:tcW w:w="1526" w:type="dxa"/>
          </w:tcPr>
          <w:p w:rsidR="00F26278" w:rsidRPr="00093A8F" w:rsidRDefault="00F26278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13.00-14.30</w:t>
            </w:r>
          </w:p>
        </w:tc>
        <w:tc>
          <w:tcPr>
            <w:tcW w:w="8045" w:type="dxa"/>
          </w:tcPr>
          <w:p w:rsidR="00F26278" w:rsidRPr="00093A8F" w:rsidRDefault="00F26278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Lunch Break</w:t>
            </w:r>
          </w:p>
        </w:tc>
      </w:tr>
      <w:tr w:rsidR="00295137" w:rsidRPr="00295137" w:rsidTr="006662C3">
        <w:tc>
          <w:tcPr>
            <w:tcW w:w="1526" w:type="dxa"/>
          </w:tcPr>
          <w:p w:rsidR="00295137" w:rsidRPr="00093A8F" w:rsidRDefault="00295137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14.30-17.50</w:t>
            </w:r>
          </w:p>
        </w:tc>
        <w:tc>
          <w:tcPr>
            <w:tcW w:w="8045" w:type="dxa"/>
          </w:tcPr>
          <w:p w:rsidR="00295137" w:rsidRPr="00093A8F" w:rsidRDefault="00295137" w:rsidP="00295137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Anti-mud slide protection facilities in Big Almaty River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 trip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F26278" w:rsidRPr="00093A8F" w:rsidRDefault="00F26278" w:rsidP="00F2627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26278" w:rsidRPr="00093A8F" w:rsidRDefault="00421DB1" w:rsidP="006E51C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JUNE </w:t>
      </w:r>
      <w:r w:rsidRPr="00093A8F">
        <w:rPr>
          <w:rFonts w:ascii="Times New Roman" w:hAnsi="Times New Roman" w:cs="Times New Roman"/>
          <w:b/>
          <w:sz w:val="20"/>
          <w:szCs w:val="20"/>
        </w:rPr>
        <w:t>23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, THURSDAY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7B0CE6" w:rsidRPr="00093A8F" w:rsidTr="007559F3">
        <w:tc>
          <w:tcPr>
            <w:tcW w:w="9571" w:type="dxa"/>
            <w:gridSpan w:val="2"/>
          </w:tcPr>
          <w:p w:rsidR="007B0CE6" w:rsidRPr="00093A8F" w:rsidRDefault="007B0CE6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1713" w:rsidRPr="00093A8F" w:rsidTr="00124D0C">
        <w:tc>
          <w:tcPr>
            <w:tcW w:w="1526" w:type="dxa"/>
          </w:tcPr>
          <w:p w:rsidR="000A1713" w:rsidRPr="00093A8F" w:rsidRDefault="000A1713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09.00-17.00</w:t>
            </w:r>
          </w:p>
        </w:tc>
        <w:tc>
          <w:tcPr>
            <w:tcW w:w="8045" w:type="dxa"/>
          </w:tcPr>
          <w:p w:rsidR="000A1713" w:rsidRPr="00093A8F" w:rsidRDefault="000A1713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Shelek</w:t>
            </w:r>
            <w:proofErr w:type="spell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hydrosystem</w:t>
            </w:r>
            <w:proofErr w:type="spell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A1713" w:rsidRPr="00093A8F" w:rsidRDefault="000A1713" w:rsidP="000A1713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Hydraulic facilities in the Big Almaty Canal named after </w:t>
            </w:r>
            <w:proofErr w:type="spell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D.A.Kunayev</w:t>
            </w:r>
            <w:proofErr w:type="spell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C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 trip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F26278" w:rsidRPr="00093A8F" w:rsidRDefault="00F26278" w:rsidP="00F2627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26278" w:rsidRPr="00093A8F" w:rsidRDefault="00421DB1" w:rsidP="006E51C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JUNE </w:t>
      </w:r>
      <w:r w:rsidRPr="00093A8F">
        <w:rPr>
          <w:rFonts w:ascii="Times New Roman" w:hAnsi="Times New Roman" w:cs="Times New Roman"/>
          <w:b/>
          <w:sz w:val="20"/>
          <w:szCs w:val="20"/>
        </w:rPr>
        <w:t>24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, FRIDAY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8B7FE8" w:rsidRPr="0098679A" w:rsidTr="00B20A52">
        <w:trPr>
          <w:trHeight w:val="470"/>
        </w:trPr>
        <w:tc>
          <w:tcPr>
            <w:tcW w:w="1526" w:type="dxa"/>
          </w:tcPr>
          <w:p w:rsidR="008B7FE8" w:rsidRPr="00093A8F" w:rsidRDefault="008B7FE8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09.00-17.00</w:t>
            </w:r>
          </w:p>
        </w:tc>
        <w:tc>
          <w:tcPr>
            <w:tcW w:w="8045" w:type="dxa"/>
          </w:tcPr>
          <w:p w:rsidR="008B7FE8" w:rsidRPr="00093A8F" w:rsidRDefault="008B7FE8" w:rsidP="008B7FE8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Moinak</w:t>
            </w:r>
            <w:proofErr w:type="spell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Hydro Power Plant 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 trip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F26278" w:rsidRPr="00093A8F" w:rsidRDefault="00F26278" w:rsidP="00F26278">
      <w:pPr>
        <w:pStyle w:val="Bezriadkovania"/>
        <w:rPr>
          <w:rFonts w:ascii="Times New Roman" w:hAnsi="Times New Roman" w:cs="Times New Roman"/>
          <w:sz w:val="20"/>
          <w:szCs w:val="20"/>
          <w:lang w:val="en-US"/>
        </w:rPr>
      </w:pPr>
    </w:p>
    <w:p w:rsidR="00F26278" w:rsidRPr="00093A8F" w:rsidRDefault="00421DB1" w:rsidP="006E51C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JUNE </w:t>
      </w:r>
      <w:r w:rsidRPr="00093A8F">
        <w:rPr>
          <w:rFonts w:ascii="Times New Roman" w:hAnsi="Times New Roman" w:cs="Times New Roman"/>
          <w:b/>
          <w:sz w:val="20"/>
          <w:szCs w:val="20"/>
        </w:rPr>
        <w:t>25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, SATURDAY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BE62E8" w:rsidRPr="00660F42" w:rsidTr="00770D07">
        <w:tc>
          <w:tcPr>
            <w:tcW w:w="1526" w:type="dxa"/>
          </w:tcPr>
          <w:p w:rsidR="00BE62E8" w:rsidRPr="00093A8F" w:rsidRDefault="00BE62E8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09.00-10.50</w:t>
            </w:r>
          </w:p>
        </w:tc>
        <w:tc>
          <w:tcPr>
            <w:tcW w:w="8045" w:type="dxa"/>
          </w:tcPr>
          <w:p w:rsidR="00BE62E8" w:rsidRPr="00093A8F" w:rsidRDefault="00BE62E8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use of wastewater in agriculture (Lecture)</w:t>
            </w:r>
          </w:p>
        </w:tc>
      </w:tr>
      <w:tr w:rsidR="00BE62E8" w:rsidRPr="00093A8F" w:rsidTr="00C6425C">
        <w:tc>
          <w:tcPr>
            <w:tcW w:w="1526" w:type="dxa"/>
          </w:tcPr>
          <w:p w:rsidR="00BE62E8" w:rsidRPr="00093A8F" w:rsidRDefault="00BE62E8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11.00-12.50</w:t>
            </w:r>
          </w:p>
        </w:tc>
        <w:tc>
          <w:tcPr>
            <w:tcW w:w="8045" w:type="dxa"/>
          </w:tcPr>
          <w:p w:rsidR="00BE62E8" w:rsidRPr="00093A8F" w:rsidRDefault="00BE62E8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 differences in water resources management in the rivers and basins (Lecture)</w:t>
            </w:r>
          </w:p>
        </w:tc>
      </w:tr>
      <w:tr w:rsidR="00F26278" w:rsidRPr="00093A8F" w:rsidTr="00186DA5">
        <w:tc>
          <w:tcPr>
            <w:tcW w:w="1526" w:type="dxa"/>
          </w:tcPr>
          <w:p w:rsidR="00F26278" w:rsidRPr="00093A8F" w:rsidRDefault="00F26278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13.00-14.30</w:t>
            </w:r>
          </w:p>
        </w:tc>
        <w:tc>
          <w:tcPr>
            <w:tcW w:w="8045" w:type="dxa"/>
          </w:tcPr>
          <w:p w:rsidR="00F26278" w:rsidRPr="00093A8F" w:rsidRDefault="00F26278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Lunch Break</w:t>
            </w:r>
          </w:p>
        </w:tc>
      </w:tr>
      <w:tr w:rsidR="00BE62E8" w:rsidRPr="00BE62E8" w:rsidTr="00617698">
        <w:tc>
          <w:tcPr>
            <w:tcW w:w="1526" w:type="dxa"/>
          </w:tcPr>
          <w:p w:rsidR="00BE62E8" w:rsidRPr="00093A8F" w:rsidRDefault="00BE62E8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14.30-17.50</w:t>
            </w:r>
          </w:p>
        </w:tc>
        <w:tc>
          <w:tcPr>
            <w:tcW w:w="8045" w:type="dxa"/>
          </w:tcPr>
          <w:p w:rsidR="00BE62E8" w:rsidRPr="00093A8F" w:rsidRDefault="00BE62E8" w:rsidP="00BE62E8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Anti-mud slide protection facilities in the Small Almaty River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 trip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F26278" w:rsidRPr="00093A8F" w:rsidRDefault="00F26278" w:rsidP="00F26278">
      <w:pPr>
        <w:pStyle w:val="Bezriadkovania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26278" w:rsidRPr="00093A8F" w:rsidRDefault="00421DB1" w:rsidP="006E51C8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JUNE </w:t>
      </w:r>
      <w:r w:rsidRPr="00093A8F">
        <w:rPr>
          <w:rFonts w:ascii="Times New Roman" w:hAnsi="Times New Roman" w:cs="Times New Roman"/>
          <w:b/>
          <w:sz w:val="20"/>
          <w:szCs w:val="20"/>
        </w:rPr>
        <w:t>27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, MONDAY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5"/>
        <w:gridCol w:w="8046"/>
      </w:tblGrid>
      <w:tr w:rsidR="004C15D0" w:rsidRPr="00093A8F" w:rsidTr="002F4A91">
        <w:tc>
          <w:tcPr>
            <w:tcW w:w="1525" w:type="dxa"/>
          </w:tcPr>
          <w:p w:rsidR="004C15D0" w:rsidRPr="00093A8F" w:rsidRDefault="004C15D0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09.00-10.50</w:t>
            </w:r>
          </w:p>
        </w:tc>
        <w:tc>
          <w:tcPr>
            <w:tcW w:w="8046" w:type="dxa"/>
          </w:tcPr>
          <w:p w:rsidR="004C15D0" w:rsidRPr="00093A8F" w:rsidRDefault="004C15D0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Developments in wastewater treatment technology (Lecture)</w:t>
            </w:r>
          </w:p>
        </w:tc>
      </w:tr>
      <w:tr w:rsidR="004C15D0" w:rsidRPr="00093A8F" w:rsidTr="00842AAF">
        <w:tc>
          <w:tcPr>
            <w:tcW w:w="1525" w:type="dxa"/>
          </w:tcPr>
          <w:p w:rsidR="004C15D0" w:rsidRPr="00093A8F" w:rsidRDefault="004C15D0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11.00-12.50</w:t>
            </w:r>
          </w:p>
        </w:tc>
        <w:tc>
          <w:tcPr>
            <w:tcW w:w="8046" w:type="dxa"/>
          </w:tcPr>
          <w:p w:rsidR="004C15D0" w:rsidRPr="00093A8F" w:rsidRDefault="004C15D0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 physical factors in the determining of productivity in the water ecosystems (Lecture)</w:t>
            </w:r>
          </w:p>
        </w:tc>
      </w:tr>
      <w:tr w:rsidR="00F26278" w:rsidRPr="00093A8F" w:rsidTr="00F26278">
        <w:tc>
          <w:tcPr>
            <w:tcW w:w="1525" w:type="dxa"/>
          </w:tcPr>
          <w:p w:rsidR="00F26278" w:rsidRPr="00093A8F" w:rsidRDefault="00F26278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13.00-14.30</w:t>
            </w:r>
          </w:p>
        </w:tc>
        <w:tc>
          <w:tcPr>
            <w:tcW w:w="8046" w:type="dxa"/>
          </w:tcPr>
          <w:p w:rsidR="00F26278" w:rsidRPr="00093A8F" w:rsidRDefault="00F26278" w:rsidP="00186DA5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Lunch Break</w:t>
            </w:r>
          </w:p>
        </w:tc>
      </w:tr>
      <w:tr w:rsidR="004C15D0" w:rsidRPr="004C15D0" w:rsidTr="00C676EC">
        <w:tc>
          <w:tcPr>
            <w:tcW w:w="1525" w:type="dxa"/>
          </w:tcPr>
          <w:p w:rsidR="004C15D0" w:rsidRPr="00093A8F" w:rsidRDefault="004C15D0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14.30-16.30</w:t>
            </w:r>
          </w:p>
        </w:tc>
        <w:tc>
          <w:tcPr>
            <w:tcW w:w="8046" w:type="dxa"/>
          </w:tcPr>
          <w:p w:rsidR="004C15D0" w:rsidRPr="00093A8F" w:rsidRDefault="004C15D0" w:rsidP="004C15D0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Innovation in the water conservation technologies and irrigation technologies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 trip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E521A" w:rsidRPr="00DE521A" w:rsidTr="00B752AB">
        <w:tc>
          <w:tcPr>
            <w:tcW w:w="1525" w:type="dxa"/>
          </w:tcPr>
          <w:p w:rsidR="00DE521A" w:rsidRPr="00093A8F" w:rsidRDefault="00DE521A" w:rsidP="00186DA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16.40-17.50</w:t>
            </w:r>
          </w:p>
        </w:tc>
        <w:tc>
          <w:tcPr>
            <w:tcW w:w="8046" w:type="dxa"/>
          </w:tcPr>
          <w:p w:rsidR="00DE521A" w:rsidRPr="00093A8F" w:rsidRDefault="00DE521A" w:rsidP="00DE521A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 differences in water resources management in the rivers and basins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 trip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F26278" w:rsidRPr="00093A8F" w:rsidRDefault="00F26278" w:rsidP="00F2627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26278" w:rsidRPr="00093A8F" w:rsidRDefault="000B4403" w:rsidP="0043146C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JUNE </w:t>
      </w:r>
      <w:r w:rsidRPr="00093A8F">
        <w:rPr>
          <w:rFonts w:ascii="Times New Roman" w:hAnsi="Times New Roman" w:cs="Times New Roman"/>
          <w:b/>
          <w:sz w:val="20"/>
          <w:szCs w:val="20"/>
        </w:rPr>
        <w:t>28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, TUESDAY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0731F7" w:rsidRPr="00093A8F" w:rsidTr="007E55F9">
        <w:tc>
          <w:tcPr>
            <w:tcW w:w="1526" w:type="dxa"/>
          </w:tcPr>
          <w:p w:rsidR="000731F7" w:rsidRPr="00093A8F" w:rsidRDefault="000731F7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09.00-11.50</w:t>
            </w:r>
          </w:p>
        </w:tc>
        <w:tc>
          <w:tcPr>
            <w:tcW w:w="8045" w:type="dxa"/>
          </w:tcPr>
          <w:p w:rsidR="000731F7" w:rsidRPr="00093A8F" w:rsidRDefault="000731F7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resources management under global climate change (Lecture)</w:t>
            </w:r>
          </w:p>
        </w:tc>
      </w:tr>
      <w:tr w:rsidR="003E7FD9" w:rsidRPr="00093A8F" w:rsidTr="00807B38">
        <w:tc>
          <w:tcPr>
            <w:tcW w:w="1526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12.00-12.50</w:t>
            </w:r>
          </w:p>
        </w:tc>
        <w:tc>
          <w:tcPr>
            <w:tcW w:w="8045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</w:t>
            </w:r>
          </w:p>
        </w:tc>
      </w:tr>
      <w:tr w:rsidR="00F26278" w:rsidRPr="00093A8F" w:rsidTr="00F26278">
        <w:tc>
          <w:tcPr>
            <w:tcW w:w="1526" w:type="dxa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13.00-14.30</w:t>
            </w:r>
          </w:p>
        </w:tc>
        <w:tc>
          <w:tcPr>
            <w:tcW w:w="8045" w:type="dxa"/>
            <w:vAlign w:val="center"/>
          </w:tcPr>
          <w:p w:rsidR="00F26278" w:rsidRPr="00093A8F" w:rsidRDefault="00F26278" w:rsidP="00186D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Lunch Break</w:t>
            </w:r>
          </w:p>
        </w:tc>
      </w:tr>
      <w:tr w:rsidR="003E7FD9" w:rsidRPr="00093A8F" w:rsidTr="00501B2D">
        <w:tc>
          <w:tcPr>
            <w:tcW w:w="1526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14.30-15.50</w:t>
            </w:r>
          </w:p>
        </w:tc>
        <w:tc>
          <w:tcPr>
            <w:tcW w:w="8045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resources management under global climate change (Practical training)</w:t>
            </w:r>
          </w:p>
        </w:tc>
      </w:tr>
      <w:tr w:rsidR="003E7FD9" w:rsidRPr="00093A8F" w:rsidTr="001C0F02">
        <w:tc>
          <w:tcPr>
            <w:tcW w:w="1526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16.00-17.50</w:t>
            </w:r>
          </w:p>
        </w:tc>
        <w:tc>
          <w:tcPr>
            <w:tcW w:w="8045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Importance of deposition in nutrient cycling,</w:t>
            </w:r>
          </w:p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Deposition as a food source and potential toxic (Practical training)</w:t>
            </w:r>
          </w:p>
        </w:tc>
      </w:tr>
    </w:tbl>
    <w:p w:rsidR="00F26278" w:rsidRPr="00093A8F" w:rsidRDefault="00F26278" w:rsidP="00F2627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26278" w:rsidRPr="00093A8F" w:rsidRDefault="00EA3244" w:rsidP="0043146C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JUNE </w:t>
      </w:r>
      <w:r w:rsidRPr="00093A8F">
        <w:rPr>
          <w:rFonts w:ascii="Times New Roman" w:hAnsi="Times New Roman" w:cs="Times New Roman"/>
          <w:b/>
          <w:sz w:val="20"/>
          <w:szCs w:val="20"/>
        </w:rPr>
        <w:t>29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WEDNESDAY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3E7FD9" w:rsidRPr="00093A8F" w:rsidTr="00446765">
        <w:tc>
          <w:tcPr>
            <w:tcW w:w="1526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09.00-17.00</w:t>
            </w:r>
          </w:p>
        </w:tc>
        <w:tc>
          <w:tcPr>
            <w:tcW w:w="8045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Shelek</w:t>
            </w:r>
            <w:proofErr w:type="spell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hydrosystem</w:t>
            </w:r>
            <w:proofErr w:type="spell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Hydraulic facilities in the Big Almaty Canal named after </w:t>
            </w:r>
            <w:proofErr w:type="spell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D.A.Kunayev</w:t>
            </w:r>
            <w:proofErr w:type="spellEnd"/>
          </w:p>
          <w:p w:rsidR="003E7FD9" w:rsidRPr="00093A8F" w:rsidRDefault="003E7FD9" w:rsidP="003E7F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 trip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F26278" w:rsidRPr="00093A8F" w:rsidRDefault="00F26278" w:rsidP="0043146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26278" w:rsidRPr="00093A8F" w:rsidRDefault="006323A1" w:rsidP="0043146C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JUNE </w:t>
      </w:r>
      <w:r w:rsidRPr="00093A8F">
        <w:rPr>
          <w:rFonts w:ascii="Times New Roman" w:hAnsi="Times New Roman" w:cs="Times New Roman"/>
          <w:b/>
          <w:sz w:val="20"/>
          <w:szCs w:val="20"/>
        </w:rPr>
        <w:t>30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, THURSDAY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3E7FD9" w:rsidRPr="00093A8F" w:rsidTr="002E068C">
        <w:tc>
          <w:tcPr>
            <w:tcW w:w="1526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09.00-10.50</w:t>
            </w:r>
          </w:p>
        </w:tc>
        <w:tc>
          <w:tcPr>
            <w:tcW w:w="8045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Developments in wastewater treatment technology (Lecture)</w:t>
            </w:r>
          </w:p>
        </w:tc>
      </w:tr>
      <w:tr w:rsidR="003E7FD9" w:rsidRPr="00093A8F" w:rsidTr="009E758B">
        <w:tc>
          <w:tcPr>
            <w:tcW w:w="1526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11.00-12.50</w:t>
            </w:r>
          </w:p>
        </w:tc>
        <w:tc>
          <w:tcPr>
            <w:tcW w:w="8045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Significance of wastewater treatment in water resources management (Lecture)</w:t>
            </w:r>
          </w:p>
        </w:tc>
      </w:tr>
      <w:tr w:rsidR="00F26278" w:rsidRPr="00093A8F" w:rsidTr="00F26278">
        <w:tc>
          <w:tcPr>
            <w:tcW w:w="1526" w:type="dxa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13.00-14.30</w:t>
            </w:r>
          </w:p>
        </w:tc>
        <w:tc>
          <w:tcPr>
            <w:tcW w:w="8045" w:type="dxa"/>
            <w:vAlign w:val="center"/>
          </w:tcPr>
          <w:p w:rsidR="00F26278" w:rsidRPr="00093A8F" w:rsidRDefault="00F26278" w:rsidP="00186D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Lunch Break</w:t>
            </w:r>
          </w:p>
        </w:tc>
      </w:tr>
      <w:tr w:rsidR="003E7FD9" w:rsidRPr="00475EF8" w:rsidTr="00A823EF">
        <w:tc>
          <w:tcPr>
            <w:tcW w:w="1526" w:type="dxa"/>
          </w:tcPr>
          <w:p w:rsidR="003E7FD9" w:rsidRPr="00093A8F" w:rsidRDefault="003E7FD9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14.30-17.00</w:t>
            </w:r>
          </w:p>
        </w:tc>
        <w:tc>
          <w:tcPr>
            <w:tcW w:w="8045" w:type="dxa"/>
          </w:tcPr>
          <w:p w:rsidR="003E7FD9" w:rsidRPr="00093A8F" w:rsidRDefault="003E7FD9" w:rsidP="00660F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Hydrometeorological</w:t>
            </w:r>
            <w:proofErr w:type="spell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equipment in action (</w:t>
            </w:r>
            <w:r w:rsidR="00660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Practical training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F26278" w:rsidRPr="00093A8F" w:rsidRDefault="00F26278" w:rsidP="00475EF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26278" w:rsidRPr="00093A8F" w:rsidRDefault="00F64401" w:rsidP="0043146C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JULY 1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, FRIDAY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2"/>
        <w:gridCol w:w="7179"/>
      </w:tblGrid>
      <w:tr w:rsidR="00475EF8" w:rsidRPr="00093A8F" w:rsidTr="00F2335C">
        <w:tc>
          <w:tcPr>
            <w:tcW w:w="2392" w:type="dxa"/>
          </w:tcPr>
          <w:p w:rsidR="00475EF8" w:rsidRPr="00093A8F" w:rsidRDefault="00475EF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09.00-9.50</w:t>
            </w:r>
          </w:p>
        </w:tc>
        <w:tc>
          <w:tcPr>
            <w:tcW w:w="7179" w:type="dxa"/>
          </w:tcPr>
          <w:p w:rsidR="00475EF8" w:rsidRPr="00093A8F" w:rsidRDefault="00475EF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 aspects in water resources management (Lecture)</w:t>
            </w:r>
          </w:p>
        </w:tc>
      </w:tr>
      <w:tr w:rsidR="00475EF8" w:rsidRPr="00093A8F" w:rsidTr="00262DEE">
        <w:tc>
          <w:tcPr>
            <w:tcW w:w="2392" w:type="dxa"/>
          </w:tcPr>
          <w:p w:rsidR="00475EF8" w:rsidRPr="00093A8F" w:rsidRDefault="00475EF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10.00-10.50</w:t>
            </w:r>
          </w:p>
        </w:tc>
        <w:tc>
          <w:tcPr>
            <w:tcW w:w="7179" w:type="dxa"/>
          </w:tcPr>
          <w:p w:rsidR="00475EF8" w:rsidRPr="00093A8F" w:rsidRDefault="00475EF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 aspects in water resources management (Lecture)</w:t>
            </w:r>
          </w:p>
        </w:tc>
      </w:tr>
      <w:tr w:rsidR="00475EF8" w:rsidRPr="00093A8F" w:rsidTr="00B04EB4">
        <w:tc>
          <w:tcPr>
            <w:tcW w:w="2392" w:type="dxa"/>
          </w:tcPr>
          <w:p w:rsidR="00475EF8" w:rsidRPr="00093A8F" w:rsidRDefault="00475EF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11.00-12.50</w:t>
            </w:r>
          </w:p>
        </w:tc>
        <w:tc>
          <w:tcPr>
            <w:tcW w:w="7179" w:type="dxa"/>
          </w:tcPr>
          <w:p w:rsidR="00475EF8" w:rsidRPr="00093A8F" w:rsidRDefault="00475EF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 table (Questions – answers, discussion of the topics of Master thesis) based conducted on lectures and practical exercises.</w:t>
            </w:r>
          </w:p>
        </w:tc>
      </w:tr>
      <w:tr w:rsidR="00F26278" w:rsidRPr="00093A8F" w:rsidTr="00186DA5">
        <w:tc>
          <w:tcPr>
            <w:tcW w:w="2392" w:type="dxa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13.00-14.30</w:t>
            </w:r>
          </w:p>
        </w:tc>
        <w:tc>
          <w:tcPr>
            <w:tcW w:w="7179" w:type="dxa"/>
            <w:vAlign w:val="center"/>
          </w:tcPr>
          <w:p w:rsidR="00F26278" w:rsidRPr="00093A8F" w:rsidRDefault="00F26278" w:rsidP="00186D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Lunch Break</w:t>
            </w:r>
          </w:p>
        </w:tc>
      </w:tr>
      <w:tr w:rsidR="00475EF8" w:rsidRPr="00093A8F" w:rsidTr="000B4150">
        <w:tc>
          <w:tcPr>
            <w:tcW w:w="2392" w:type="dxa"/>
          </w:tcPr>
          <w:p w:rsidR="00475EF8" w:rsidRPr="00093A8F" w:rsidRDefault="00475EF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14.30-17.50</w:t>
            </w:r>
          </w:p>
        </w:tc>
        <w:tc>
          <w:tcPr>
            <w:tcW w:w="7179" w:type="dxa"/>
          </w:tcPr>
          <w:p w:rsidR="00475EF8" w:rsidRPr="00093A8F" w:rsidRDefault="00475EF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control. Presentation on a particular subject.</w:t>
            </w:r>
          </w:p>
        </w:tc>
      </w:tr>
    </w:tbl>
    <w:p w:rsidR="00F26278" w:rsidRPr="00093A8F" w:rsidRDefault="00F26278" w:rsidP="00D8574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26278" w:rsidRPr="00093A8F" w:rsidRDefault="006D6999" w:rsidP="00186DA5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JULY 2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, SATURDAY</w:t>
      </w:r>
    </w:p>
    <w:p w:rsidR="00F26278" w:rsidRPr="00093A8F" w:rsidRDefault="00F26278" w:rsidP="00F26278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CLOSING</w:t>
      </w:r>
      <w:r w:rsidR="00475EF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F26278" w:rsidRPr="00093A8F" w:rsidRDefault="00F26278" w:rsidP="00F26278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INTERNATIONAL MA</w:t>
      </w:r>
      <w:r w:rsidR="006D6999" w:rsidRPr="00093A8F">
        <w:rPr>
          <w:rFonts w:ascii="Times New Roman" w:hAnsi="Times New Roman" w:cs="Times New Roman"/>
          <w:b/>
          <w:sz w:val="20"/>
          <w:szCs w:val="20"/>
          <w:lang w:val="en-US"/>
        </w:rPr>
        <w:t>STER’S SUMMER SCHOOL ISAS – 2016</w:t>
      </w: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</w:p>
    <w:p w:rsidR="00F26278" w:rsidRPr="00093A8F" w:rsidRDefault="00F26278" w:rsidP="00186DA5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(Main building, conference hall)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F26278" w:rsidRPr="00093A8F" w:rsidTr="00186DA5">
        <w:tc>
          <w:tcPr>
            <w:tcW w:w="1809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15.00-15.10</w:t>
            </w:r>
          </w:p>
        </w:tc>
        <w:tc>
          <w:tcPr>
            <w:tcW w:w="7762" w:type="dxa"/>
            <w:vAlign w:val="center"/>
          </w:tcPr>
          <w:p w:rsidR="00F26278" w:rsidRPr="00093A8F" w:rsidRDefault="0067014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final word of the R</w:t>
            </w:r>
            <w:r w:rsidR="00F26278"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ector of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="00F26278"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Kazakh National Agrarian University </w:t>
            </w:r>
          </w:p>
          <w:p w:rsidR="00F26278" w:rsidRPr="00093A8F" w:rsidRDefault="00F26278" w:rsidP="00186D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TLEKTES I.YESPOLOV</w:t>
            </w:r>
          </w:p>
        </w:tc>
      </w:tr>
      <w:tr w:rsidR="00F26278" w:rsidRPr="00093A8F" w:rsidTr="00186DA5">
        <w:tc>
          <w:tcPr>
            <w:tcW w:w="1809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15.10-15.25</w:t>
            </w:r>
          </w:p>
        </w:tc>
        <w:tc>
          <w:tcPr>
            <w:tcW w:w="7762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Foreign scientist’s reviews</w:t>
            </w:r>
          </w:p>
        </w:tc>
      </w:tr>
      <w:tr w:rsidR="00F26278" w:rsidRPr="00093A8F" w:rsidTr="00186DA5">
        <w:tc>
          <w:tcPr>
            <w:tcW w:w="1809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15.25-15.50</w:t>
            </w:r>
          </w:p>
        </w:tc>
        <w:tc>
          <w:tcPr>
            <w:tcW w:w="7762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Speech by coordinators </w:t>
            </w:r>
          </w:p>
          <w:p w:rsidR="00F26278" w:rsidRPr="00093A8F" w:rsidRDefault="00F26278" w:rsidP="00475EF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F26278" w:rsidRPr="00093A8F" w:rsidTr="00186DA5">
        <w:tc>
          <w:tcPr>
            <w:tcW w:w="1809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15.50-16.00</w:t>
            </w:r>
          </w:p>
        </w:tc>
        <w:tc>
          <w:tcPr>
            <w:tcW w:w="7762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MS student’s reviews</w:t>
            </w:r>
          </w:p>
        </w:tc>
      </w:tr>
      <w:tr w:rsidR="00F26278" w:rsidRPr="00093A8F" w:rsidTr="00186DA5">
        <w:tc>
          <w:tcPr>
            <w:tcW w:w="1809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16.00-16.45</w:t>
            </w:r>
          </w:p>
        </w:tc>
        <w:tc>
          <w:tcPr>
            <w:tcW w:w="7762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OFFICIAL PRESENTATION OF CERTIFICATES</w:t>
            </w:r>
          </w:p>
        </w:tc>
      </w:tr>
      <w:tr w:rsidR="006E51C8" w:rsidRPr="00093A8F" w:rsidTr="00281315">
        <w:trPr>
          <w:trHeight w:val="930"/>
        </w:trPr>
        <w:tc>
          <w:tcPr>
            <w:tcW w:w="1809" w:type="dxa"/>
            <w:vAlign w:val="center"/>
          </w:tcPr>
          <w:p w:rsidR="006E51C8" w:rsidRPr="00093A8F" w:rsidRDefault="006E51C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2" w:type="dxa"/>
            <w:vAlign w:val="center"/>
          </w:tcPr>
          <w:p w:rsidR="006E51C8" w:rsidRPr="00093A8F" w:rsidRDefault="006E51C8" w:rsidP="00E746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Tlektes</w:t>
            </w:r>
            <w:proofErr w:type="spellEnd"/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I. </w:t>
            </w:r>
            <w:proofErr w:type="spellStart"/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Yespolov</w:t>
            </w:r>
            <w:proofErr w:type="spellEnd"/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="00670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Head of the S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chool</w:t>
            </w:r>
            <w:r w:rsidR="00475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«Water Resources Management», A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cademician of the National Academy of Sciences of the Republic of Kazakhstan</w:t>
            </w:r>
            <w:r w:rsidR="00475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Doctor of Economic Sciences, P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rofessor </w:t>
            </w:r>
            <w:r w:rsidR="00475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</w:t>
            </w:r>
            <w:r w:rsidR="00670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ector </w:t>
            </w:r>
            <w:r w:rsidR="00475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the Kazakh National Agrarian University </w:t>
            </w:r>
          </w:p>
        </w:tc>
      </w:tr>
      <w:tr w:rsidR="00F26278" w:rsidRPr="00093A8F" w:rsidTr="00186DA5">
        <w:tc>
          <w:tcPr>
            <w:tcW w:w="1809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16.45-17.00</w:t>
            </w:r>
          </w:p>
        </w:tc>
        <w:tc>
          <w:tcPr>
            <w:tcW w:w="7762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Closing International Master’s Summer School ISAS-201</w:t>
            </w:r>
            <w:r w:rsidR="00C564A2"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F26278" w:rsidRPr="00093A8F" w:rsidTr="00186DA5">
        <w:tc>
          <w:tcPr>
            <w:tcW w:w="1809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16.45-17.00</w:t>
            </w:r>
          </w:p>
        </w:tc>
        <w:tc>
          <w:tcPr>
            <w:tcW w:w="7762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Interview and team photo session</w:t>
            </w:r>
          </w:p>
        </w:tc>
      </w:tr>
      <w:tr w:rsidR="00F26278" w:rsidRPr="00093A8F" w:rsidTr="00186DA5">
        <w:tc>
          <w:tcPr>
            <w:tcW w:w="1809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17.00-19.00</w:t>
            </w:r>
          </w:p>
        </w:tc>
        <w:tc>
          <w:tcPr>
            <w:tcW w:w="7762" w:type="dxa"/>
            <w:vAlign w:val="center"/>
          </w:tcPr>
          <w:p w:rsidR="00F26278" w:rsidRPr="00093A8F" w:rsidRDefault="00F26278" w:rsidP="00186D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Gala Dinner</w:t>
            </w:r>
          </w:p>
          <w:p w:rsidR="00F26278" w:rsidRPr="00093A8F" w:rsidRDefault="00F26278" w:rsidP="00186D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Café «</w:t>
            </w:r>
            <w:proofErr w:type="spellStart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Altyn</w:t>
            </w:r>
            <w:proofErr w:type="spellEnd"/>
            <w:r w:rsidRPr="00093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Dan»</w:t>
            </w:r>
          </w:p>
        </w:tc>
      </w:tr>
    </w:tbl>
    <w:p w:rsidR="00F26278" w:rsidRPr="00093A8F" w:rsidRDefault="00F26278" w:rsidP="00F2627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26278" w:rsidRPr="00093A8F" w:rsidRDefault="00C564A2" w:rsidP="00F2627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JULY 3</w:t>
      </w:r>
      <w:r w:rsidR="00F26278" w:rsidRPr="00093A8F">
        <w:rPr>
          <w:rFonts w:ascii="Times New Roman" w:hAnsi="Times New Roman" w:cs="Times New Roman"/>
          <w:b/>
          <w:sz w:val="20"/>
          <w:szCs w:val="20"/>
          <w:lang w:val="en-US"/>
        </w:rPr>
        <w:t>, SUNDAY</w:t>
      </w:r>
    </w:p>
    <w:p w:rsidR="00F26278" w:rsidRPr="00093A8F" w:rsidRDefault="00F26278" w:rsidP="00F2627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b/>
          <w:sz w:val="20"/>
          <w:szCs w:val="20"/>
          <w:lang w:val="en-US"/>
        </w:rPr>
        <w:t>Master Summer School participants leaving</w:t>
      </w:r>
    </w:p>
    <w:p w:rsidR="00F26278" w:rsidRPr="00093A8F" w:rsidRDefault="00F26278" w:rsidP="00F26278">
      <w:pPr>
        <w:pStyle w:val="Bezriadkovania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26278" w:rsidRPr="00093A8F" w:rsidRDefault="00F26278" w:rsidP="00F26278">
      <w:pPr>
        <w:pStyle w:val="Bezriadkovania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A4C70" w:rsidRPr="00093A8F" w:rsidRDefault="00FA4C70" w:rsidP="00FA4C7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A4C70" w:rsidRPr="00093A8F" w:rsidRDefault="00FA4C70" w:rsidP="00FA4C7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A4C70" w:rsidRPr="00093A8F" w:rsidRDefault="00FA4C70" w:rsidP="00FA4C7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A4C70" w:rsidRPr="00093A8F" w:rsidRDefault="00FA4C70" w:rsidP="00FA4C70">
      <w:pPr>
        <w:tabs>
          <w:tab w:val="left" w:pos="3456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093A8F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FA4C70" w:rsidRPr="00093A8F" w:rsidRDefault="00FA4C70" w:rsidP="00FA4C70">
      <w:pPr>
        <w:tabs>
          <w:tab w:val="left" w:pos="3456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FA4C70" w:rsidRPr="00093A8F" w:rsidRDefault="00FA4C70" w:rsidP="00FA4C70">
      <w:pPr>
        <w:tabs>
          <w:tab w:val="left" w:pos="3456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FA4C70" w:rsidRPr="00093A8F" w:rsidRDefault="00FA4C70" w:rsidP="00FA4C70">
      <w:pPr>
        <w:tabs>
          <w:tab w:val="left" w:pos="3456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FA4C70" w:rsidRPr="00093A8F" w:rsidRDefault="00FA4C70" w:rsidP="00FA4C70">
      <w:pPr>
        <w:tabs>
          <w:tab w:val="left" w:pos="3456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F26278" w:rsidRPr="00093A8F" w:rsidRDefault="00F26278" w:rsidP="00CE057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F26278" w:rsidRPr="00093A8F" w:rsidSect="006C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C3E"/>
    <w:multiLevelType w:val="hybridMultilevel"/>
    <w:tmpl w:val="AC5E43FC"/>
    <w:lvl w:ilvl="0" w:tplc="DC3A5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25DAB"/>
    <w:multiLevelType w:val="hybridMultilevel"/>
    <w:tmpl w:val="07861884"/>
    <w:lvl w:ilvl="0" w:tplc="6ED08D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67"/>
    <w:rsid w:val="0003792F"/>
    <w:rsid w:val="00046B3B"/>
    <w:rsid w:val="000731F7"/>
    <w:rsid w:val="00093A8F"/>
    <w:rsid w:val="000A1713"/>
    <w:rsid w:val="000B4403"/>
    <w:rsid w:val="000E3DE5"/>
    <w:rsid w:val="000E5C80"/>
    <w:rsid w:val="00133377"/>
    <w:rsid w:val="00186DA5"/>
    <w:rsid w:val="00197555"/>
    <w:rsid w:val="001B1316"/>
    <w:rsid w:val="002806FB"/>
    <w:rsid w:val="00295137"/>
    <w:rsid w:val="0031156C"/>
    <w:rsid w:val="00387104"/>
    <w:rsid w:val="003E7FD9"/>
    <w:rsid w:val="00400F97"/>
    <w:rsid w:val="00406B7C"/>
    <w:rsid w:val="00413522"/>
    <w:rsid w:val="00421DB1"/>
    <w:rsid w:val="0043146C"/>
    <w:rsid w:val="00433B0A"/>
    <w:rsid w:val="004618A3"/>
    <w:rsid w:val="00475EF8"/>
    <w:rsid w:val="004C15D0"/>
    <w:rsid w:val="00525915"/>
    <w:rsid w:val="005F2A05"/>
    <w:rsid w:val="00605109"/>
    <w:rsid w:val="00617F9E"/>
    <w:rsid w:val="00631710"/>
    <w:rsid w:val="006323A1"/>
    <w:rsid w:val="00660F42"/>
    <w:rsid w:val="00670148"/>
    <w:rsid w:val="0068077B"/>
    <w:rsid w:val="006C0147"/>
    <w:rsid w:val="006D6999"/>
    <w:rsid w:val="006E51C8"/>
    <w:rsid w:val="007B0CE6"/>
    <w:rsid w:val="007D3C0A"/>
    <w:rsid w:val="007E0194"/>
    <w:rsid w:val="008B7FE8"/>
    <w:rsid w:val="008E7022"/>
    <w:rsid w:val="0098679A"/>
    <w:rsid w:val="009C4B7E"/>
    <w:rsid w:val="00A66958"/>
    <w:rsid w:val="00A866BC"/>
    <w:rsid w:val="00AB5E56"/>
    <w:rsid w:val="00AC45E3"/>
    <w:rsid w:val="00B40D4F"/>
    <w:rsid w:val="00BC2863"/>
    <w:rsid w:val="00BE62E8"/>
    <w:rsid w:val="00C23F1D"/>
    <w:rsid w:val="00C544ED"/>
    <w:rsid w:val="00C564A2"/>
    <w:rsid w:val="00C75467"/>
    <w:rsid w:val="00C979B2"/>
    <w:rsid w:val="00CE0579"/>
    <w:rsid w:val="00D712C8"/>
    <w:rsid w:val="00D85740"/>
    <w:rsid w:val="00D91D4D"/>
    <w:rsid w:val="00DB410D"/>
    <w:rsid w:val="00DE521A"/>
    <w:rsid w:val="00E10F10"/>
    <w:rsid w:val="00E40643"/>
    <w:rsid w:val="00E45244"/>
    <w:rsid w:val="00E74684"/>
    <w:rsid w:val="00EA3244"/>
    <w:rsid w:val="00F17717"/>
    <w:rsid w:val="00F26278"/>
    <w:rsid w:val="00F64401"/>
    <w:rsid w:val="00FA4C70"/>
    <w:rsid w:val="00F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23C195-6393-45CA-A9C3-8F9F059B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05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riadkovania">
    <w:name w:val="No Spacing"/>
    <w:uiPriority w:val="1"/>
    <w:qFormat/>
    <w:rsid w:val="00F2627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26278"/>
    <w:pPr>
      <w:spacing w:after="0" w:line="240" w:lineRule="auto"/>
      <w:ind w:left="720" w:firstLine="709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CABE-44F7-4DF9-A6EC-8C188214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2016-04-07T08:11:00Z</dcterms:created>
  <dcterms:modified xsi:type="dcterms:W3CDTF">2016-04-07T08:11:00Z</dcterms:modified>
</cp:coreProperties>
</file>